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邯郸市交通运输局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2022年度政府信息公开工作年度报告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报告根据《中华人民共和国政府信息公开条例》（以下简称《条例》）和《河北省实施〈中华人民共和国政府信息公开条例〉办法》要求编制。本年度报告中所列数据统计期限从2022年1月1日起至2022年12月31日止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，市交通运输局坚持以习近平新时代中国特色社会主义思想为指导，严格执行《条例》和《河北省实施〈中华人民共和国政府信息公开条例〉办法》，全面贯彻落实市委、市政府决策部署，深入推进政务公开各项工作，着力强化制度建设和平台建设，强化信息发布、政策解读、回应社会关切，不断加大信息公开力度，为加快区域交通枢纽中心建设提供优质服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（一）深入开展政府信息公开工作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坚持应公开尽公开的原则，</w:t>
      </w:r>
      <w:r>
        <w:rPr>
          <w:rFonts w:hint="default" w:ascii="Times New Roman" w:hAnsi="Times New Roman" w:eastAsia="仿宋" w:cs="Times New Roman"/>
          <w:sz w:val="32"/>
          <w:szCs w:val="32"/>
        </w:rPr>
        <w:t>市交通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运输</w:t>
      </w:r>
      <w:r>
        <w:rPr>
          <w:rFonts w:hint="default" w:ascii="Times New Roman" w:hAnsi="Times New Roman" w:eastAsia="仿宋" w:cs="Times New Roman"/>
          <w:sz w:val="32"/>
          <w:szCs w:val="32"/>
        </w:rPr>
        <w:t>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通过市政府官网、市交通运输局官网及“邯郸交通发布”“邯郸交通”微信公众号发布政策法规、稳经济一揽子政策、疫情防控、安全生产、民生实事、重大项目规划建设、交通行业管理及公交、航空、高速公路等各类政府信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2730余条，政府信息公开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质效进一步提高。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（二）全力做好稳经济一揽子政策措施公开工作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充分发挥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市局政府网站、微信公众号及市级媒体联动</w:t>
      </w:r>
      <w:r>
        <w:rPr>
          <w:rFonts w:hint="default" w:ascii="Times New Roman" w:hAnsi="Times New Roman" w:eastAsia="仿宋" w:cs="Times New Roman"/>
          <w:sz w:val="32"/>
          <w:szCs w:val="32"/>
        </w:rPr>
        <w:t>优势，持续深入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宣传《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关于促进交通运输发展的八条政策措施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》政策、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解读及工作动态</w:t>
      </w:r>
      <w:r>
        <w:rPr>
          <w:rFonts w:hint="default" w:ascii="Times New Roman" w:hAnsi="Times New Roman" w:eastAsia="仿宋" w:cs="Times New Roman"/>
          <w:sz w:val="32"/>
          <w:szCs w:val="32"/>
        </w:rPr>
        <w:t>。在局门户网站开设“稳经济稳一揽子政策措施”专栏，在“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邯郸交通发布</w:t>
      </w:r>
      <w:r>
        <w:rPr>
          <w:rFonts w:hint="default" w:ascii="Times New Roman" w:hAnsi="Times New Roman" w:eastAsia="仿宋" w:cs="Times New Roman"/>
          <w:sz w:val="32"/>
          <w:szCs w:val="32"/>
        </w:rPr>
        <w:t>” 微信公众号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第一时间转载国家、省、市稳经济</w:t>
      </w:r>
      <w:r>
        <w:rPr>
          <w:rFonts w:hint="default" w:ascii="Times New Roman" w:hAnsi="Times New Roman" w:eastAsia="仿宋" w:cs="Times New Roman"/>
          <w:sz w:val="32"/>
          <w:szCs w:val="32"/>
        </w:rPr>
        <w:t>政策措施内容和解读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，做好交通领域一揽子措施宣传发布和政策解读工作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局有关单位印制惠企政策一点通宣传页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000余份，张贴至公交候车亭并通过LED屏滚动播放。通过微信公众号、入企宣传、翻印一揽子政策及明白卡、入企培训等形式，加强政策宣传，覆盖824家运输企业和56个在建项目市场主体。同时，积极转发省交通运输厅《关于做好交通运输业金融信贷优惠政策落实工作的通知》，将金融信贷优惠政策及产品情况转发全市交通运输企业，协助企业做好金融信贷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）认真做好政策解读工作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进一步提升政策文件解读与实效，落实政策解读责任，健全解读机制，做到政策文件同步组织、同步审签，同步部署，通过新闻发布会、网站、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微信公众号、短视频</w:t>
      </w:r>
      <w:r>
        <w:rPr>
          <w:rFonts w:hint="default" w:ascii="Times New Roman" w:hAnsi="Times New Roman" w:eastAsia="仿宋" w:cs="Times New Roman"/>
          <w:sz w:val="32"/>
          <w:szCs w:val="32"/>
        </w:rPr>
        <w:t>新媒体等多种方式，及时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对保通保畅、优化营商环境、交通服务事项等</w:t>
      </w:r>
      <w:r>
        <w:rPr>
          <w:rFonts w:hint="default" w:ascii="Times New Roman" w:hAnsi="Times New Roman" w:eastAsia="仿宋" w:cs="Times New Roman"/>
          <w:sz w:val="32"/>
          <w:szCs w:val="32"/>
        </w:rPr>
        <w:t>政策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" w:cs="Times New Roman"/>
          <w:sz w:val="32"/>
          <w:szCs w:val="32"/>
        </w:rPr>
        <w:t>宣贯解读，让市民百姓更好知晓，理解交通运输发展政策和重要举措。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今年以来，市交通运输局主要领导及分管局领导带领相关职能单位通过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全市交通重点民生工程新闻发布会》《邯郸问政》《清晨热线》《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邯郸市“十大民生实事”新闻发布会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》《邯郸市稳经济一揽子政策措施》等新闻发布会和新闻直播活动，就全市社会各界群众关心关切的小学生免费乘公交、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“四好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农村路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建设、交通运输稳经济措施、重点项目推进有关政策进行了宣贯解读。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宋体" w:hAnsi="宋体" w:eastAsia="宋体" w:cs="宋体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宋体" w:hAnsi="宋体" w:eastAsia="宋体" w:cs="宋体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宋体" w:hAnsi="宋体" w:eastAsia="宋体" w:cs="宋体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本年度收费金额（单位：万元）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宋体" w:hAnsi="宋体" w:eastAsia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8.93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55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55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55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55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三、收到和处理政府信息公开申请情况</w:t>
      </w:r>
    </w:p>
    <w:tbl>
      <w:tblPr>
        <w:tblStyle w:val="4"/>
        <w:tblW w:w="9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2886"/>
        <w:gridCol w:w="645"/>
        <w:gridCol w:w="665"/>
        <w:gridCol w:w="770"/>
        <w:gridCol w:w="805"/>
        <w:gridCol w:w="839"/>
        <w:gridCol w:w="895"/>
        <w:gridCol w:w="7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40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1.申请人无正当理由逾期不补正、行政机关不再处理其他政府公开申请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2.申请人逾期未按收费通知要求缴纳费用、行政机关不再处理其他政府公开申请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55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DA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本年度政府信息公开工作虽取得了一定成效，但仍存在一些不足：在政府信息公开的全面性、时效性及政策解读载体方面还有待提高。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下一步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，我们将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持续深入做好政府信息公开各项工作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，及时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发布依法应主动公开的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信息，提高群众对政务信息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和政策措施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的知晓度。进一步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加强政府信息公开平台和政府网站、新媒体平台建设，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拓展公开内容，丰富公开方式，为群众提供更加便捷的政府信息获取渠道。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55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55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依据《政府信息公开信息处理费管理办法》规定，本年度未收取政府信息处理费。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C9B23F-486C-48AC-B017-6B82037A93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6B46C4-625A-4C99-95C2-6D658E8D0AD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A88B2E8-A86E-44DB-89F0-5E5A937F68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116A776-4ABF-4876-BC64-D0417ADF94C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5587017-520C-423E-AB52-B29F73309F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9091032-17E2-4BD5-A22C-2D28567749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MjJkYTUyMTc4ODUyNTdiMDViZmYzMTg0NWY0N2YifQ=="/>
    <w:docVar w:name="KSO_WPS_MARK_KEY" w:val="509a4c40-55ea-4612-918a-286263662396"/>
  </w:docVars>
  <w:rsids>
    <w:rsidRoot w:val="0D523BA6"/>
    <w:rsid w:val="0D523BA6"/>
    <w:rsid w:val="2F72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2208</Words>
  <Characters>2262</Characters>
  <Lines>0</Lines>
  <Paragraphs>0</Paragraphs>
  <TotalTime>147</TotalTime>
  <ScaleCrop>false</ScaleCrop>
  <LinksUpToDate>false</LinksUpToDate>
  <CharactersWithSpaces>2263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2023-01-30T08:06:00Z</dcterms:created>
  <dc:creator>楠  </dc:creator>
  <cp:lastModifiedBy>楠  </cp:lastModifiedBy>
  <dcterms:modified xsi:type="dcterms:W3CDTF">2023-02-20T09:13:32Z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CDB80A309DB74A8F9E453DA6EF45DE23</vt:lpwstr>
  </property>
</Properties>
</file>